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103145" w:rsidRDefault="000329DF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0329DF">
        <w:rPr>
          <w:rFonts w:ascii="BrowalliaUPC" w:hAnsi="BrowalliaUPC" w:cs="BrowalliaUPC"/>
          <w:b/>
          <w:bCs/>
          <w:sz w:val="32"/>
          <w:szCs w:val="32"/>
          <w:cs/>
        </w:rPr>
        <w:t>วันพุธที่ 11 กันยายน พ.ศ. 2562 เวลา 09.30 น.</w:t>
      </w:r>
    </w:p>
    <w:p w:rsidR="000329DF" w:rsidRDefault="000329DF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E4410" w:rsidRPr="009E4410">
        <w:rPr>
          <w:rFonts w:ascii="BrowalliaUPC" w:hAnsi="BrowalliaUPC" w:cs="BrowalliaUPC"/>
          <w:b/>
          <w:bCs/>
          <w:sz w:val="32"/>
          <w:szCs w:val="32"/>
          <w:cs/>
        </w:rPr>
        <w:t>3 กรอบนโยบายการบริหารกองทุนน้ำมันเชื้อเพลิง ภายใต้</w:t>
      </w:r>
      <w:bookmarkStart w:id="0" w:name="_GoBack"/>
      <w:r w:rsidR="009E4410" w:rsidRPr="009E4410">
        <w:rPr>
          <w:rFonts w:ascii="BrowalliaUPC" w:hAnsi="BrowalliaUPC" w:cs="BrowalliaUPC"/>
          <w:b/>
          <w:bCs/>
          <w:sz w:val="32"/>
          <w:szCs w:val="32"/>
          <w:cs/>
        </w:rPr>
        <w:t>พระราชบัญญัติกองทุนน้ำมันเชื้อเพลิง พ.ศ. 2562</w:t>
      </w:r>
    </w:p>
    <w:bookmarkEnd w:id="0"/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  <w:r w:rsidRPr="009E4410">
        <w:rPr>
          <w:rFonts w:ascii="BrowalliaUPC" w:hAnsi="BrowalliaUPC" w:cs="BrowalliaUPC"/>
          <w:sz w:val="32"/>
          <w:szCs w:val="32"/>
          <w:cs/>
        </w:rPr>
        <w:t>1. พระราชบัญญัติกองทุนน้ำมันเชื้อเพลิง พ.ศ. 2562 (พระราชบัญญัติฯ) มีเหตุผลในการประกาศใช้ คือ เพื่อรักษาเสถียรภาพของระดับราคาน้ำมันเชื้อเพลิงในประเทศให้อยู่ในระดับที่เหมาะสมและป้องกันภาวะการขาดแคลนน้ำมันเชื้อเพลิงมิให้เกิดผลกระทบต่อเศรษฐกิจ สมควรจัดตั้งกองทุนน้ำมันเชื้อเพลิง โดยยกระดับกองทุนฯ ตามคำสั่งนายกรัฐมนตรีที่ 4/2547 เรื่อง กำหนดมาตรการเพื่อแก้ไขและป้องกันภาวะการขาดแคลนน้ำมันเชื้อเพลิง ลงวันที่ 23 ธันวาคม 2547 โดยมีคณะกรรมการบริหารกองทุนน้ำมันเชื้อเพลิง (คบน.) ทำหน้าที่บริหารกิจการของกองทุนฯ ให้มีประสิทธิภาพและเป็นไปตามวัตถุประสงค์ในการจัดตั้งกองทุนฯ รวมทั้งกำหนดโทษทางอาญาสำหรับการกระทำบางประการ เพื่อให้กฎหมายมีสภาพบังคับอันจะส่งผลให้การจัดเก็บเงินเข้ากองทุนฯ เป็นไปอย่างเสมอภาคและมีประสิทธิภาพ</w:t>
      </w: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  <w:r w:rsidRPr="009E4410">
        <w:rPr>
          <w:rFonts w:ascii="BrowalliaUPC" w:hAnsi="BrowalliaUPC" w:cs="BrowalliaUPC"/>
          <w:sz w:val="32"/>
          <w:szCs w:val="32"/>
          <w:cs/>
        </w:rPr>
        <w:t>2. ตามคำสั่งนายกรัฐมนตรีที่ 4/2547ฯ ในส่วนที่เกี่ยวข้องกับกองทุนน้ำมันฯ จะมีหน่วยงานที่เกี่ยวข้องโดยตรง 2 หน่วยงาน คือ (1) สำนักงานนโยบายและแผนพลังงาน (สนพ.) ในฐานะเลขานุการคณะกรรมการนโยบายพลังงานแห่งชาติ (</w:t>
      </w:r>
      <w:proofErr w:type="spellStart"/>
      <w:r w:rsidRPr="009E44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E4410">
        <w:rPr>
          <w:rFonts w:ascii="BrowalliaUPC" w:hAnsi="BrowalliaUPC" w:cs="BrowalliaUPC"/>
          <w:sz w:val="32"/>
          <w:szCs w:val="32"/>
          <w:cs/>
        </w:rPr>
        <w:t>.) และเลขานุการคณะกรรมการบริหารนโยบายพลังงาน (กบง.) และ (2) สถาบันบริหารกองทุนพลังงาน (องค์การมหาชน) (สบพน.) มีหน้าที่จัดหาเงินมาให้กองทุนฯ นำไปชดเชยราคา เพื่อรักษาระดับราคาขายปลีกน้ำมันเชื้อเพลิงภายในประเทศ โดยก่อนถึงกำหนดเวลาที่พระราชบัญญัติฯ มีผลใช้บังคับ สนพ. และ สบพน. ได้เตรียมความพร้อมในด้าน</w:t>
      </w:r>
      <w:proofErr w:type="spellStart"/>
      <w:r w:rsidRPr="009E44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E4410">
        <w:rPr>
          <w:rFonts w:ascii="BrowalliaUPC" w:hAnsi="BrowalliaUPC" w:cs="BrowalliaUPC"/>
          <w:sz w:val="32"/>
          <w:szCs w:val="32"/>
          <w:cs/>
        </w:rPr>
        <w:t xml:space="preserve"> ได้แก่ การเตรียม พระราชกฤษฎีกาว่าด้วยการยุบเลิกสถาบันบริหารกองทุนพลังงาน (องค์การมหาชน) การจัดทำแผนรองรับวิกฤตการณ์ด้านน้ำมันเชื้อเพลิง การจัดทำกฎหมายลำดับรอง ระเบียบ ข้อบังคับ ประกาศ</w:t>
      </w:r>
      <w:proofErr w:type="spellStart"/>
      <w:r w:rsidRPr="009E44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E4410">
        <w:rPr>
          <w:rFonts w:ascii="BrowalliaUPC" w:hAnsi="BrowalliaUPC" w:cs="BrowalliaUPC"/>
          <w:sz w:val="32"/>
          <w:szCs w:val="32"/>
          <w:cs/>
        </w:rPr>
        <w:t xml:space="preserve"> เป็นต้น นอกจากนี้ การบริหารกองทุนฯ ในช่วงเปลี่ยนผ่าน มีบทเฉพาะกาลตามมาตรา 54 ให้นำประกาศและระเบียบที่ออกตามคำสั่งนายกรัฐมนตรีที่ 4/2547ฯ เฉพาะส่วนที่เกี่ยวข้องกับกองทุนฯ ที่ใช้บังคับอยู่ในวันก่อนวันที่พระราชบัญญัติฯ นี้ใช้บังคับ มาใช้บังคับโดยอนุโลมเท่าที่ไม่ขัดหรือแย้งกับพระราชบัญญัติฯ จนกว่าจะมีประกาศและระเบียบตามพระราชบัญญัติฯ ใช้บังคับ</w:t>
      </w: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  <w:r w:rsidRPr="009E4410">
        <w:rPr>
          <w:rFonts w:ascii="BrowalliaUPC" w:hAnsi="BrowalliaUPC" w:cs="BrowalliaUPC"/>
          <w:sz w:val="32"/>
          <w:szCs w:val="32"/>
          <w:cs/>
        </w:rPr>
        <w:lastRenderedPageBreak/>
        <w:t>3. เพื่อให้การบริหารกองทุนน้ำมันฯ ในช่วงเปลี่ยนผ่านเป็นไปอย่างต่อเนื่อง สนพ. และ สบพน. ได้มีหนังสือหารือสำนักงานคณะกรรมการกฤษฎีกา ดังนี้ (1) การนำข้อกำหนดตามคำสั่งนายกรัฐมนตรี ที่ 4/2547ฯ ใช้บังคับเมื่อถึงกำหนดเวลาที่พระราชบัญญัติฯ มีผลใช้บังคับ ซึ่งคณะกรรมการกฤษฎีกา (คณะที่ 5) ได้ตอบข้อหารือโดยเห็นว่า ในกรณีที่ร่างพระราชบัญญัติฯ ประกาศใช้บังคับเป็นกฎหมาย ย่อมเกิดผลให้มีกลไกกองทุนฯ ตามร่างพระราชบัญญัติฯ ขึ้น อันเป็นกลไกที่ซ้ำซ้อนกับข้อกำหนดตามคำสั่งนายกรัฐมนตรี ที่ 4/2547ฯ ดังนั้น จึงสมควรทบทวนข้อกำหนดทั้งหมดในคำสั่งนายกรัฐมนตรี ที่ 4/2547ฯ เพื่อปรับปรุงคำสั่งนายกรัฐมนตรีดังกล่าวให้ถูกต้องและเหมาะสมโดยยกเลิกคำสั่งนายกรัฐมนตรี ที่ 4/2547ฯ และออกคำสั่งนายกรัฐมนตรีฉบับใหม่ ซึ่งกำหนดเฉพาะมาตรการเพื่อแก้ไขและป้องกันภาวะการขาดแคลนน้ำมันเชื้อเพลิงที่ไม่เกี่ยวข้องกับกองทุนฯ ไว้เท่าที่จำเป็นและเหมาะสมสอดคล้องกับสภาวการณ์ที่เปลี่ยนแปลงไป (2) การดำเนินงานบริหารกองทุนน้ำมันฯ ในช่วงระยะเวลาเปลี่ยนผ่าน ซึ่งคณะกรรมการกฤษฎีกา (คณะที่ 5) ได้ตอบข้อหารือโดยเห็นว่า ตามมาตรา 5 กำหนดให้กองทุนน้ำมันฯ มีวัตถุประสงค์เพื่อรักษาเสถียรภาพระดับราคาน้ำมันเชื้อเพลิงในประเทศให้อยู่ในระดับที่เหมาะสม ในกรณีที่เกิดวิกฤติการณ์ด้านน้ำมันเชื้อเพลิง และการดำเนินงานตามวัตถุประสงค์ดังกล่าวต้องอยู่ภายใต้กรอบนโยบายบริหารกองทุนฯ ที่คณะกรรมการนโยบายพลังงานแห่งชาติ (</w:t>
      </w:r>
      <w:proofErr w:type="spellStart"/>
      <w:r w:rsidRPr="009E44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E4410">
        <w:rPr>
          <w:rFonts w:ascii="BrowalliaUPC" w:hAnsi="BrowalliaUPC" w:cs="BrowalliaUPC"/>
          <w:sz w:val="32"/>
          <w:szCs w:val="32"/>
          <w:cs/>
        </w:rPr>
        <w:t xml:space="preserve">.) กำหนด สำหรับการจ่ายเงินชดเชยให้แก่น้ำมันเชื้อเพลิงที่มีส่วนผสมของเชื้อเพลิงชีวภาพตามที่ดำเนินการในปัจจุบัน มีการบัญญัติไว้เป็นการเฉพาะในมาตรา 55 จึงไม่ต้องอยู่ภายใต้กรอบนโยบายการบริหารกองทุนฯ ตามที่กำหนดในมาตรา 5 ส่วนกรณีการจ่ายเงินชดเชยให้แก่น้ำมันเชื้อเพลิงในส่วนของก๊าซปิโตรเลียมเหลวตามที่ดำเนินการในปัจจุบันในระยะเริ่มแรกตามบทเฉพาะกาลนั้น มิได้เป็นไปตามวัตถุประสงค์ของกองทุนฯ ดังนั้น ถ้ายังไม่มีการกำหนดกรอบนโยบายการบริหารกองทุนฯ โดย </w:t>
      </w:r>
      <w:proofErr w:type="spellStart"/>
      <w:r w:rsidRPr="009E44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E4410">
        <w:rPr>
          <w:rFonts w:ascii="BrowalliaUPC" w:hAnsi="BrowalliaUPC" w:cs="BrowalliaUPC"/>
          <w:sz w:val="32"/>
          <w:szCs w:val="32"/>
          <w:cs/>
        </w:rPr>
        <w:t xml:space="preserve">. ก็ไม่สามารถดำเนินการจ่ายเงินชดเชยให้แก่น้ำมันเชื้อเพลิงในส่วนของก๊าซปิโตรเลียมเหลวได้ นอกจากนี้มีข้อสังเกตว่า เพื่อให้การดำเนินงานบริหารกองทุนฯ เป็นไปอย่างต่อเนื่องและไม่หยุดชะงัก ควรเร่งดำเนินการเสนอกรอบนโยบายการบริหารกองทุนฯ และเร่งจัดทำแผนรองรับวิกฤตการณ์ด้านน้ำมันเชื้อเพลิงและแผนยุทธศาสตร์กองทุนฯ เพื่อเสนอต่อ </w:t>
      </w:r>
      <w:proofErr w:type="spellStart"/>
      <w:r w:rsidRPr="009E44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E4410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และคณะรัฐมนตรีพิจารณาให้ความเห็นชอบ รวมทั้งเร่งดำเนินการออกประกาศหรือระเบียบที่เกี่ยวข้องตามพระราชบัญญัติฯ เพื่อให้การดำเนินงานของกองทุนฯ บรรลุตามวัตถุประสงค์ของกฎหมายต่อไป ทั้งนี้ กระทรวงพลังงาน เห็นสมควรเสนอ </w:t>
      </w:r>
      <w:proofErr w:type="spellStart"/>
      <w:r w:rsidRPr="009E44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E4410">
        <w:rPr>
          <w:rFonts w:ascii="BrowalliaUPC" w:hAnsi="BrowalliaUPC" w:cs="BrowalliaUPC"/>
          <w:sz w:val="32"/>
          <w:szCs w:val="32"/>
          <w:cs/>
        </w:rPr>
        <w:t>. เพื่อพิจารณา 2 เรื่อง ได้แก่ (1) (ร่าง) กรอบนโยบายการบริหารกองทุนฯ และ (2) (ร่าง) คำสั่งนายกรัฐมนตรี ที่ ../2562 เรื่อง กำหนดมาตรการเพื่อแก้ไขและป้องกันภาวะการขาดแคลนน้ำมันเชื้อเพลิง</w:t>
      </w: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  <w:r w:rsidRPr="009E4410">
        <w:rPr>
          <w:rFonts w:ascii="BrowalliaUPC" w:hAnsi="BrowalliaUPC" w:cs="BrowalliaUPC"/>
          <w:sz w:val="32"/>
          <w:szCs w:val="32"/>
          <w:cs/>
        </w:rPr>
        <w:t>4. (ร่าง) กรอบนโยบายการบริหารกองทุนน้ำมันเชื้อเพลิง ภายใต้พระราชบัญญัติกองทุนน้ำมันเชื้อเพลิง พ.ศ. 2562 สรุปสาระสำคัญได้ดังนี้</w:t>
      </w: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  <w:r w:rsidRPr="009E4410">
        <w:rPr>
          <w:rFonts w:ascii="BrowalliaUPC" w:hAnsi="BrowalliaUPC" w:cs="BrowalliaUPC"/>
          <w:sz w:val="32"/>
          <w:szCs w:val="32"/>
          <w:cs/>
        </w:rPr>
        <w:t xml:space="preserve">    4.1 วิกฤตการณ์ด้านน้ำมันเชื้อเพลิง หมายความว่า สถานการณ์ที่ราคาน้ำมันเชื้อเพลิง มีการปรับราคาขึ้นอย่างรวดเร็วหรือผันผวนอันอาจเกิดผลกระทบต่อการดำรงชีพของประชาชน หรือสถานการณ์ที่น้ำมันเชื้อเพลิงอาจขาดแคลนและไม่เพียงพอต่อการใช้ภายในประเทศ ดังนี้ (1) สถานการณ์ที่ราคาน้ำมันเชื้อเพลิงมีการปรับราคาขึ้นอย่างรวดเร็วหรือผันผวนหมายความว่ามีเหตุการณ์ใดเหตุการณ์หนึ่ง หรือหลายเหตุการณ์เกิดขึ้น อันอาจเกิดผลกระทบต่อการดำรงชีพของประชาชน ในส่วนของน้ำมันเชื้อเพลิง หมายถึงมีเหตุการณ์ที่ทำให้ราคาซื้อขายน้ำมันดิบของตลาดที่สำคัญของโลกปรับตัวสูงขึ้นอย่างรวดเร็วใน 1 สัปดาห์ รวมกันมากกว่า 5 เหรียญสหรัฐต่อบาร์เรล โดยทำให้ราคาน้ำมันสำเร็จรูปของตลาดอ้างอิง มีแนวโน้มปรับตัวสูงขึ้นตามราคาน้ำมันดิบอย่างต่อเนื่อง และส่งผลให้ราคาน้ำมันขายปลีกในประเทศปรับตัวสูงขึ้นใน 1 สัปดาห์ รวมกันมากกว่า 1 บาทต่อลิตร หรือ มีเหตุการณ์ที่ทำให้ราคาน้ำมันดีเซลขายปลีกในประเทศปรับตัวสูงขึ้น อยู่ในระดับที่เกินกว่าระดับราคาที่เหมาะสม มากกว่า 30 บาทต่อลิตร ในส่วนของก๊าซปิโตรเลียมเหลว หมายถึง มีเหตุการณ์ที่ทำให้ราคาต้นทุนการจัดหาจากโรงแยกก๊าซธรรมชาติ ต้นทุนโรงแยกก๊าซธรรมชาติของบริษัท ปตท. สำรวจและผลิตปิโตรเลียม จำกัด (มหาชน) และต้นทุนโรงแยกก๊าซธรรมชาติของ บริษัทยูเอซี โกลบอล จำกัด (มหาชน) มีราคาสูงกว่าราคานำเข้า หรือมีเหตุการณ์ที่ทำให้ราคาก๊าซปิโตรเลียมเหลวของตลาดโลกเปลี่ยนแปลง ใน 2 สัปดาห์ เฉลี่ยมากกว่า 35 เหรียญสหรัฐต่อตัน หรือมีเหตุการณ์ที่ทำให้ราคาขายปลีกก๊าซปิโตรเลียมเหลว ในประเทศเปลี่ยนแปลงใน 2 สัปดาห์ รวมกันมากกว่า 1 บาทต่อกิโลกรัม หรือมีเหตุการณ์ที่ทำให้ราคาขายปลีกก๊าซปิโตรเลียมเหลวในประเทศปรับตัวสูงขึ้นอยู่ในระดับที่เกินกว่าระดับราคาที่เหมาะสมสำหรับถัง 15 กิโลกรัม มากกว่า 363 บาท และ (2) สถานการณ์ที่น้ำมันเชื้อเพลิงอาจขาดแคลนและไม่เพียงพอต่อการใช้ภายในประเทศ หมายความว่า มีเหตุการณ์ที่ทำให้ปริมาณการผลิตและหรือนำเข้าน้ำมันเชื้อเพลิงไม่เป็นไปตามแผน โดยมีแนวโน้มอาจขาดแคลนและไม่เพียงพอต่อการใช้ภายในประเทศ อันอาจเกิดผลกระทบต่อการดำรงชีพของประชาชน</w:t>
      </w: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  <w:r w:rsidRPr="009E4410">
        <w:rPr>
          <w:rFonts w:ascii="BrowalliaUPC" w:hAnsi="BrowalliaUPC" w:cs="BrowalliaUPC"/>
          <w:sz w:val="32"/>
          <w:szCs w:val="32"/>
          <w:cs/>
        </w:rPr>
        <w:t xml:space="preserve">    4.2 การรักษาเสถียรภาพระดับราคาน้ำมันเชื้อเพลิงในประเทศให้อยู่ในระดับที่เหมาะสม หมายถึง การนำเงินกองทุนฯ ไปใช้จ่ายเพื่อชดเชยให้กับผู้ผลิตและจำหน่ายน้ำมันเชื้อเพลิงซึ่งเป็นโรงกลั่น หรือผู้นำเข้าน้ำมันเชื้อเพลิง หรือผู้ซื้อหรือได้มาซึ่งก๊าซปิโตรเลียมเหลว ตามมาตรา 29 มาตรา 30 และมาตรา 31 แห่งพระราชบัญญัติฯ โดยให้มีกรอบและวินัยในการใช้จ่ายเงินเพื่อชดเชยดังต่อไปนี้ (1) เป็นการบรรเทาผลกระทบต่อการดำรงชีพของประชาชน และหรือชะลอการขาดแคลนและไม่เพียงพอต่อการใช้ภายในประเทศ อันจะเป็นประโยชน์ต่อความมั่นคงด้านพลังงานและเศรษฐกิจของประเทศ (2) เป็นมาตรการระยะสั้น และ คงหลักการสะท้อนมูลค่าที่แท้จริง หลีกเลี่ยงการกระทบต่อกลไกตลาดเสรี (3) </w:t>
      </w:r>
      <w:r w:rsidRPr="009E4410">
        <w:rPr>
          <w:rFonts w:ascii="BrowalliaUPC" w:hAnsi="BrowalliaUPC" w:cs="BrowalliaUPC"/>
          <w:sz w:val="32"/>
          <w:szCs w:val="32"/>
          <w:cs/>
        </w:rPr>
        <w:lastRenderedPageBreak/>
        <w:t>คำนึงถึงภาวะความผันผวนของราคาต้นทุนที่แท้จริง แนวโน้มตลาดโลก หลีกเลี่ยงการชดเชยเพื่อช่วยเหลือกลุ่มใดกลุ่มหนึ่ง ไม่ควรอุดหนนราคาน้ำมันเชื้อเพลิงข้ามกลุ่ม (</w:t>
      </w:r>
      <w:r w:rsidRPr="009E4410">
        <w:rPr>
          <w:rFonts w:ascii="BrowalliaUPC" w:hAnsi="BrowalliaUPC" w:cs="BrowalliaUPC"/>
          <w:sz w:val="32"/>
          <w:szCs w:val="32"/>
        </w:rPr>
        <w:t>Cross Subsidies)</w:t>
      </w: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  <w:r w:rsidRPr="009E4410">
        <w:rPr>
          <w:rFonts w:ascii="BrowalliaUPC" w:hAnsi="BrowalliaUPC" w:cs="BrowalliaUPC"/>
          <w:sz w:val="32"/>
          <w:szCs w:val="32"/>
          <w:cs/>
        </w:rPr>
        <w:t>5. (ร่าง) คำสั่งนายกรัฐมนตรี ที่ ../2562 เรื่อง กำหนดมาตรการเพื่อแก้ไขและป้องกันภาวะการขาดแคลนน้ำมันเชื้อเพลิง ซึ่ง สนพ. ได้แต่งตั้งคณะทำงานโดยมีผู้แทนจากหน่วยงานที่เกี่ยวข้องร่วมกันพิจารณายกร่างคำสั่งนายกรัฐมนตรีฉบับใหม่ ที่กำหนดมาตรการเพื่อแก้ไขและป้องกันภาวะการขาดแคลนน้ำมันเชื้อเพลิงไว้เท่าที่จำเป็น และจัดทำรายละเอียดการปรับปรุงโดยเปรียบเทียบคำสั่งนายกรัฐมนตรี ที่ 4/2547ฯ และ (ร่าง) คำสั่งนายกรัฐมนตรี ที่ ../2562 สรุปได้ดังนี้ (1) ปรับปรุงหน้าที่และอำนาจของคณะกรรมการบริหารนโยบายพลังงาน โดยยังคงมีหน้าที่และอำนาจเกี่ยวกับการกำหนดหลักเกณฑ์และหรือกำหนดราคา สำหรับน้ำมันเชื้อเพลิงที่ทำในราชอาณาจักร หรือนำเข้าเพื่อใช้ในราชอาณาจักร กำหนดหลักเกณฑ์การคำนวณและหรือค่าการตลาดสำหรับการซื้อขายน้ำมันเชื้อเพลิง กำหนดหลักเกณฑ์การคำนวณและหรืออัตรา สำหรับค่าขนส่งน้ำมันเชื้อเพลิงหรือค่าใช้จ่ายในการเก็บรักษาน้ำมันเชื้อเพลิง กำหนดหลักเกณฑ์การคำนวณราคาและหรือกำหนดราคา สำหรับราคาขายส่งหน้าโรงกลั่นหรือราคาขายปลีก กำหนดให้โรงกลั่นแจ้งราคาขายส่งหน้าโรงกลั่นต่อคณะกรรมการฯ เป็นต้น และ (2) ปรับปรุงข้อกำหนด/ข้อห้ามปฏิบัติในการแก้ไขและป้องกันภาวการณ์ ขาดแคลนน้ำมันเชื้อเพลิง และก๊าซหุงต้ม โดยให้สอดคล้องกับสภาวการณ์ที่เปลี่ยนแปลงไป โดยเฉพาะ ในหน้าที่ตามกฎหมายควบคุมน้ำมันเชื้อเพลิงและกฎหมายการค้าน้ำมันเชื้อเพลิง</w:t>
      </w: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  <w:r w:rsidRPr="009E4410">
        <w:rPr>
          <w:rFonts w:ascii="BrowalliaUPC" w:hAnsi="BrowalliaUPC" w:cs="BrowalliaUPC"/>
          <w:sz w:val="32"/>
          <w:szCs w:val="32"/>
          <w:cs/>
        </w:rPr>
        <w:t xml:space="preserve">6. คณะกรรมการบริหารนโยบายพลังงาน (กบง.) ในการประชุมเมื่อวันที่ 30 สิงหาคม 2562 ได้มีความเห็นว่า การจัดทำ (ร่าง) กรอบนโยบายการบริหารกองทุนฯ และ (ร่าง) คำสั่งนายกรัฐมนตรี ที่ ../2562 เรื่อง กำหนดมาตรการเพื่อแก้ไขและป้องกันภาวะการขาดแคลนน้ำมันเชื้อเพลิง เป็นการดำเนินการตามพระราชบัญญัติกองทุนน้ำมันเชื้อเพลิง พ.ศ. 2562 และเป็นไปตามข้อสังเกตของคณะกรรมการกฤษฎีกา (คณะที่ 5) เพื่อให้การดำเนินงานเกี่ยวกับการแก้ไขและป้องกันภาวะการขาดแคลนทั้งในส่วนที่เกี่ยวข้องและ ไม่เกี่ยวข้องกับกองทุนฯ เป็นไปอย่างต่อเนื่องและไม่หยุดชะงัก กบง. จึงเห็นชอบ (ร่าง) กรอบนโยบาย การบริหารกองทุนฯ และ (ร่าง) คำสั่งนายกรัฐมนตรี ที่ ../2562 ตามที่กระทรวงพลังงานเสนอ และให้เสนอ </w:t>
      </w:r>
      <w:proofErr w:type="spellStart"/>
      <w:r w:rsidRPr="009E44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E4410">
        <w:rPr>
          <w:rFonts w:ascii="BrowalliaUPC" w:hAnsi="BrowalliaUPC" w:cs="BrowalliaUPC"/>
          <w:sz w:val="32"/>
          <w:szCs w:val="32"/>
          <w:cs/>
        </w:rPr>
        <w:t>. เพื่อโปรดพิจารณาต่อไป</w:t>
      </w: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</w:p>
    <w:p w:rsidR="009E4410" w:rsidRDefault="009E4410" w:rsidP="009E4410">
      <w:pPr>
        <w:rPr>
          <w:rFonts w:ascii="BrowalliaUPC" w:hAnsi="BrowalliaUPC" w:cs="BrowalliaUPC"/>
          <w:sz w:val="32"/>
          <w:szCs w:val="32"/>
        </w:rPr>
      </w:pPr>
    </w:p>
    <w:p w:rsidR="009E4410" w:rsidRDefault="009E4410" w:rsidP="009E4410">
      <w:pPr>
        <w:rPr>
          <w:rFonts w:ascii="BrowalliaUPC" w:hAnsi="BrowalliaUPC" w:cs="BrowalliaUPC"/>
          <w:sz w:val="32"/>
          <w:szCs w:val="32"/>
        </w:rPr>
      </w:pP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  <w:u w:val="single"/>
        </w:rPr>
      </w:pPr>
      <w:r w:rsidRPr="009E4410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9E4410" w:rsidRPr="009E4410" w:rsidRDefault="009E4410" w:rsidP="009E4410">
      <w:pPr>
        <w:rPr>
          <w:rFonts w:ascii="BrowalliaUPC" w:hAnsi="BrowalliaUPC" w:cs="BrowalliaUPC"/>
          <w:sz w:val="32"/>
          <w:szCs w:val="32"/>
        </w:rPr>
      </w:pPr>
    </w:p>
    <w:p w:rsidR="009E4410" w:rsidRPr="009E4410" w:rsidRDefault="009E4410" w:rsidP="009E4410">
      <w:pPr>
        <w:rPr>
          <w:rFonts w:ascii="BrowalliaUPC" w:hAnsi="BrowalliaUPC" w:cs="BrowalliaUPC" w:hint="cs"/>
          <w:sz w:val="32"/>
          <w:szCs w:val="32"/>
        </w:rPr>
      </w:pPr>
      <w:r w:rsidRPr="009E4410">
        <w:rPr>
          <w:rFonts w:ascii="BrowalliaUPC" w:hAnsi="BrowalliaUPC" w:cs="BrowalliaUPC"/>
          <w:sz w:val="32"/>
          <w:szCs w:val="32"/>
          <w:cs/>
        </w:rPr>
        <w:t xml:space="preserve">     1. เห็นชอบกรอบนโยบายการบริหารกองทุนน้ำมันเชื้อเพลิง</w:t>
      </w:r>
    </w:p>
    <w:p w:rsidR="009E4410" w:rsidRPr="009E4410" w:rsidRDefault="009E4410" w:rsidP="009E4410">
      <w:pPr>
        <w:rPr>
          <w:rFonts w:ascii="BrowalliaUPC" w:hAnsi="BrowalliaUPC" w:cs="BrowalliaUPC" w:hint="cs"/>
          <w:sz w:val="32"/>
          <w:szCs w:val="32"/>
        </w:rPr>
      </w:pPr>
      <w:r w:rsidRPr="009E4410">
        <w:rPr>
          <w:rFonts w:ascii="BrowalliaUPC" w:hAnsi="BrowalliaUPC" w:cs="BrowalliaUPC"/>
          <w:sz w:val="32"/>
          <w:szCs w:val="32"/>
          <w:cs/>
        </w:rPr>
        <w:t xml:space="preserve">     2. เห็นชอบ (ร่าง) คำสั่งนายกรัฐมนตรี ที่ ../2562 เรื่อง กำหนดมาตรการแก้ไขและป้องกันภาวะการขาดแคลนน้ำมันเชื้อเพลิง และมอบหมายให้ฝ่ายเลขานุการฯ นำ (ร่าง) คำสั่งนายกรัฐมนตรีฯ กราบเรียนนายกรัฐมนตรีเพื่อโปรดพิจารณาลงนามต่อไป</w:t>
      </w:r>
    </w:p>
    <w:p w:rsidR="00C96C33" w:rsidRPr="003C0EBC" w:rsidRDefault="009E4410" w:rsidP="009E4410">
      <w:pPr>
        <w:rPr>
          <w:rFonts w:ascii="BrowalliaUPC" w:hAnsi="BrowalliaUPC" w:cs="BrowalliaUPC"/>
          <w:sz w:val="32"/>
          <w:szCs w:val="32"/>
        </w:rPr>
      </w:pPr>
      <w:r w:rsidRPr="009E4410">
        <w:rPr>
          <w:rFonts w:ascii="BrowalliaUPC" w:hAnsi="BrowalliaUPC" w:cs="BrowalliaUPC"/>
          <w:sz w:val="32"/>
          <w:szCs w:val="32"/>
          <w:cs/>
        </w:rPr>
        <w:t xml:space="preserve">     3. ให้สำนักงานกองทุนน้ำมันเชื้อเพลิงเร่งจัดทำแผนรองรับวิกฤตการณ์ด้านน้ำมันเชื้อเพลิงและแผนยุทธศาสตร์กองทุนน้ำมันเชื้อเพลิง เพื่อเสนอคณะกรรมการนโยบายพลังงานแห่งชาติให้ความเห็นชอบ ในการประชุมครั้งต่อไป รวมทั้งเร่งดำเนินการออกประกาศหรือระเบียบที่เกี่ยวข้องตามพระราชบัญญัติกองทุนน้ำมันเชื้อเพลิง พ.ศ. 2562 เพื่อให้การดำเนินงานของกองทุนน้ำมันเชื้อเพลิงบรรลุตามวัตถุประสงค์ ของกฎหมายต่อไป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F3D4A"/>
    <w:rsid w:val="003C0EBC"/>
    <w:rsid w:val="006A2182"/>
    <w:rsid w:val="009E4410"/>
    <w:rsid w:val="00C96C33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41E37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1445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12</cp:revision>
  <dcterms:created xsi:type="dcterms:W3CDTF">2018-03-27T04:11:00Z</dcterms:created>
  <dcterms:modified xsi:type="dcterms:W3CDTF">2022-09-27T04:11:00Z</dcterms:modified>
</cp:coreProperties>
</file>